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A683A" w:rsidRDefault="00000000">
      <w:pPr>
        <w:pStyle w:val="1"/>
      </w:pPr>
      <w:r>
        <w:t xml:space="preserve">Политика использования файлов </w:t>
      </w:r>
      <w:proofErr w:type="spellStart"/>
      <w:r>
        <w:t>cookie</w:t>
      </w:r>
      <w:proofErr w:type="spellEnd"/>
      <w:r>
        <w:t xml:space="preserve"> и веб-аналитики</w:t>
      </w:r>
    </w:p>
    <w:p w:rsidR="00CA683A" w:rsidRDefault="00000000">
      <w:pPr>
        <w:spacing w:before="80" w:after="80" w:line="300" w:lineRule="auto"/>
        <w:jc w:val="both"/>
      </w:pPr>
      <w:r>
        <w:rPr>
          <w:i/>
          <w:iCs/>
          <w:color w:val="555555"/>
        </w:rPr>
        <w:t xml:space="preserve">Настоящая Политика применяется к сайтам ICNX (icnx.ru). Оператор — ООО «Ай Си Эн Икс» (ИНН 7720248752) — далее «ICNX». Политика разработана с учётом требований Федерального закона от 27.07.2006 № 152-ФЗ «О персональных данных» в редакции, действующей с 1 июля и 1 сентября 2025 года, и разъяснений Роскомнадзора 2024–2025 годов о статусе </w:t>
      </w:r>
      <w:proofErr w:type="spellStart"/>
      <w:r>
        <w:rPr>
          <w:i/>
          <w:iCs/>
          <w:color w:val="555555"/>
        </w:rPr>
        <w:t>cookie</w:t>
      </w:r>
      <w:proofErr w:type="spellEnd"/>
      <w:r>
        <w:rPr>
          <w:i/>
          <w:iCs/>
          <w:color w:val="555555"/>
        </w:rPr>
        <w:t>-файлов как персональных данных.</w:t>
      </w:r>
    </w:p>
    <w:p w:rsidR="00CA683A" w:rsidRDefault="00000000">
      <w:pPr>
        <w:pStyle w:val="2"/>
      </w:pPr>
      <w:r>
        <w:t xml:space="preserve">1. Что такое </w:t>
      </w:r>
      <w:proofErr w:type="spellStart"/>
      <w:r>
        <w:t>cookie</w:t>
      </w:r>
      <w:proofErr w:type="spellEnd"/>
      <w:r>
        <w:t>-файлы</w:t>
      </w:r>
    </w:p>
    <w:p w:rsidR="00CA683A" w:rsidRDefault="00000000">
      <w:pPr>
        <w:spacing w:before="80" w:after="80" w:line="300" w:lineRule="auto"/>
        <w:jc w:val="both"/>
      </w:pPr>
      <w:proofErr w:type="spellStart"/>
      <w:r>
        <w:t>Cookie</w:t>
      </w:r>
      <w:proofErr w:type="spellEnd"/>
      <w:r>
        <w:t xml:space="preserve">-файлы — небольшие текстовые файлы, сохраняемые браузером посетителя при использовании Сайта. </w:t>
      </w:r>
      <w:proofErr w:type="spellStart"/>
      <w:r>
        <w:t>Cookie</w:t>
      </w:r>
      <w:proofErr w:type="spellEnd"/>
      <w:r>
        <w:t xml:space="preserve"> позволяют распознавать устройство при повторных визитах, сохранять предпочтения и обеспечивать работу отдельных функций. ICNX рассматривает </w:t>
      </w:r>
      <w:proofErr w:type="spellStart"/>
      <w:r>
        <w:t>cookie</w:t>
      </w:r>
      <w:proofErr w:type="spellEnd"/>
      <w:r>
        <w:t>-файлы, содержащие идентификаторы, позволяющие связать сведения с конкретным посетителем (прямо или косвенно), как персональные данные и обрабатывает их в соответствии с настоящей Политикой и Политикой обработки персональных данных.</w:t>
      </w:r>
    </w:p>
    <w:p w:rsidR="00CA683A" w:rsidRDefault="00000000">
      <w:pPr>
        <w:pStyle w:val="2"/>
      </w:pPr>
      <w:r>
        <w:t xml:space="preserve">2. Категории </w:t>
      </w:r>
      <w:proofErr w:type="spellStart"/>
      <w:r>
        <w:t>cookie</w:t>
      </w:r>
      <w:proofErr w:type="spellEnd"/>
      <w:r>
        <w:t>, используемые на Сайте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72"/>
        <w:gridCol w:w="1704"/>
        <w:gridCol w:w="1983"/>
        <w:gridCol w:w="1739"/>
        <w:gridCol w:w="1962"/>
      </w:tblGrid>
      <w:tr w:rsidR="00CA683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rPr>
                <w:b/>
                <w:bCs/>
                <w:color w:val="FFFFFF"/>
              </w:rPr>
              <w:t>Категория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proofErr w:type="spellStart"/>
            <w:r>
              <w:rPr>
                <w:b/>
                <w:bCs/>
                <w:color w:val="FFFFFF"/>
              </w:rPr>
              <w:t>Обязат</w:t>
            </w:r>
            <w:proofErr w:type="spellEnd"/>
            <w:r>
              <w:rPr>
                <w:b/>
                <w:bCs/>
                <w:color w:val="FFFFFF"/>
              </w:rPr>
              <w:t>.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rPr>
                <w:b/>
                <w:bCs/>
                <w:color w:val="FFFFFF"/>
              </w:rPr>
              <w:t>Назначение</w:t>
            </w:r>
          </w:p>
        </w:tc>
        <w:tc>
          <w:tcPr>
            <w:tcW w:w="18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rPr>
                <w:b/>
                <w:bCs/>
                <w:color w:val="FFFFFF"/>
              </w:rPr>
              <w:t>Срок хранения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rPr>
                <w:b/>
                <w:bCs/>
                <w:color w:val="FFFFFF"/>
              </w:rPr>
              <w:t>Примеры обработчиков</w:t>
            </w:r>
          </w:p>
        </w:tc>
      </w:tr>
      <w:tr w:rsidR="00CA683A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t>Необходимые (</w:t>
            </w:r>
            <w:proofErr w:type="spellStart"/>
            <w:r>
              <w:t>strictly</w:t>
            </w:r>
            <w:proofErr w:type="spellEnd"/>
            <w:r>
              <w:t xml:space="preserve"> </w:t>
            </w:r>
            <w:proofErr w:type="spellStart"/>
            <w:r>
              <w:t>necessary</w:t>
            </w:r>
            <w:proofErr w:type="spellEnd"/>
            <w:r>
              <w:t>)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t>Да, без согласия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t>Авторизация, сохранение настроек страницы, балансировка нагрузки, защита от ботов (</w:t>
            </w:r>
            <w:proofErr w:type="spellStart"/>
            <w:r>
              <w:t>SmartCaptcha</w:t>
            </w:r>
            <w:proofErr w:type="spellEnd"/>
            <w:r>
              <w:t>), безопасность форм (CSRF/анти-фрод).</w:t>
            </w:r>
          </w:p>
        </w:tc>
        <w:tc>
          <w:tcPr>
            <w:tcW w:w="18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t>Сессия — до 30 дней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t xml:space="preserve">Сайт ICNX, Yandex </w:t>
            </w:r>
            <w:proofErr w:type="spellStart"/>
            <w:r>
              <w:t>SmartCaptcha</w:t>
            </w:r>
            <w:proofErr w:type="spellEnd"/>
            <w:r>
              <w:t xml:space="preserve"> (</w:t>
            </w:r>
            <w:proofErr w:type="spellStart"/>
            <w:r>
              <w:t>Yandex.Cloud</w:t>
            </w:r>
            <w:proofErr w:type="spellEnd"/>
            <w:r>
              <w:t>, серверы в РФ)</w:t>
            </w:r>
          </w:p>
        </w:tc>
      </w:tr>
      <w:tr w:rsidR="00CA683A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t>Аналитические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t>Только с согласия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t>Сбор обезличенной статистики посещений, источников трафика, поведения на страницах для улучшения работы Сайта.</w:t>
            </w:r>
          </w:p>
        </w:tc>
        <w:tc>
          <w:tcPr>
            <w:tcW w:w="18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t>До 25 месяцев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t>Яндекс Метрика (ООО «Яндекс», серверы в РФ)</w:t>
            </w:r>
          </w:p>
        </w:tc>
      </w:tr>
      <w:tr w:rsidR="00CA683A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lastRenderedPageBreak/>
              <w:t xml:space="preserve">Маркетинговые / </w:t>
            </w:r>
            <w:proofErr w:type="spellStart"/>
            <w:r>
              <w:t>ретаргетинг</w:t>
            </w:r>
            <w:proofErr w:type="spellEnd"/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t>Только с согласия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t>Идентификация посетителей для последующего показа релевантных рекламных сообщений в рекламных сетях, оценка эффективности рекламы.</w:t>
            </w:r>
          </w:p>
        </w:tc>
        <w:tc>
          <w:tcPr>
            <w:tcW w:w="18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t>До 12 месяцев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t xml:space="preserve">Top.Mail.Ru / VK </w:t>
            </w:r>
            <w:proofErr w:type="spellStart"/>
            <w:r>
              <w:t>Pixel</w:t>
            </w:r>
            <w:proofErr w:type="spellEnd"/>
            <w:r>
              <w:t xml:space="preserve"> (ООО «В Контакте», серверы в РФ); пиксели </w:t>
            </w:r>
            <w:proofErr w:type="spellStart"/>
            <w:r>
              <w:t>Яндекс.Директ</w:t>
            </w:r>
            <w:proofErr w:type="spellEnd"/>
          </w:p>
        </w:tc>
      </w:tr>
      <w:tr w:rsidR="00CA683A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t>Иностранные счётчики и трекеры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t>Не используются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t xml:space="preserve">На Сайте не используются Google Analytics, Google </w:t>
            </w:r>
            <w:proofErr w:type="spellStart"/>
            <w:r>
              <w:t>Tag</w:t>
            </w:r>
            <w:proofErr w:type="spellEnd"/>
            <w:r>
              <w:t xml:space="preserve"> Manager, </w:t>
            </w:r>
            <w:proofErr w:type="spellStart"/>
            <w:r>
              <w:t>Meta</w:t>
            </w:r>
            <w:proofErr w:type="spellEnd"/>
            <w:r>
              <w:t xml:space="preserve"> </w:t>
            </w:r>
            <w:proofErr w:type="spellStart"/>
            <w:r>
              <w:t>Pixel</w:t>
            </w:r>
            <w:proofErr w:type="spellEnd"/>
            <w:r>
              <w:t xml:space="preserve">, LinkedIn Insight </w:t>
            </w:r>
            <w:proofErr w:type="spellStart"/>
            <w:r>
              <w:t>Tag</w:t>
            </w:r>
            <w:proofErr w:type="spellEnd"/>
            <w:r>
              <w:t xml:space="preserve"> и иные сервисы с первичным сбором данных на серверах за пределами Российской Федерации.</w:t>
            </w:r>
          </w:p>
        </w:tc>
        <w:tc>
          <w:tcPr>
            <w:tcW w:w="18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t>—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t>—</w:t>
            </w:r>
          </w:p>
        </w:tc>
      </w:tr>
    </w:tbl>
    <w:p w:rsidR="00CA683A" w:rsidRDefault="00000000">
      <w:pPr>
        <w:pStyle w:val="2"/>
      </w:pPr>
      <w:r>
        <w:t xml:space="preserve">3. Получение согласия — </w:t>
      </w:r>
      <w:proofErr w:type="spellStart"/>
      <w:r>
        <w:t>cookie</w:t>
      </w:r>
      <w:proofErr w:type="spellEnd"/>
      <w:r>
        <w:t>-баннер</w:t>
      </w:r>
    </w:p>
    <w:p w:rsidR="00CA683A" w:rsidRDefault="00000000">
      <w:pPr>
        <w:spacing w:before="80" w:after="80" w:line="300" w:lineRule="auto"/>
        <w:jc w:val="both"/>
      </w:pPr>
      <w:r>
        <w:t xml:space="preserve">При первом визите на Сайт посетителю показывается </w:t>
      </w:r>
      <w:proofErr w:type="spellStart"/>
      <w:r>
        <w:t>cookie</w:t>
      </w:r>
      <w:proofErr w:type="spellEnd"/>
      <w:r>
        <w:t xml:space="preserve">-баннер с информацией о категориях файлов </w:t>
      </w:r>
      <w:proofErr w:type="spellStart"/>
      <w:r>
        <w:t>cookie</w:t>
      </w:r>
      <w:proofErr w:type="spellEnd"/>
      <w:r>
        <w:t xml:space="preserve"> и возможностью раздельного управления согласием. До получения согласия загружаются только необходимые файлы </w:t>
      </w:r>
      <w:proofErr w:type="spellStart"/>
      <w:r>
        <w:t>cookie</w:t>
      </w:r>
      <w:proofErr w:type="spellEnd"/>
      <w:r>
        <w:t xml:space="preserve">. Аналитические и маркетинговые файлы </w:t>
      </w:r>
      <w:proofErr w:type="spellStart"/>
      <w:r>
        <w:t>cookie</w:t>
      </w:r>
      <w:proofErr w:type="spellEnd"/>
      <w:r>
        <w:t xml:space="preserve"> активируются только после явного подтверждения посетителем. Согласие фиксируется в течение 12 месяцев или до момента очистки </w:t>
      </w:r>
      <w:proofErr w:type="spellStart"/>
      <w:r>
        <w:t>cookie</w:t>
      </w:r>
      <w:proofErr w:type="spellEnd"/>
      <w:r>
        <w:t xml:space="preserve"> на устройстве посетителя — затем баннер показывается повторно.</w:t>
      </w:r>
    </w:p>
    <w:p w:rsidR="00CA683A" w:rsidRDefault="00000000">
      <w:pPr>
        <w:spacing w:before="80" w:after="80" w:line="300" w:lineRule="auto"/>
        <w:jc w:val="both"/>
      </w:pPr>
      <w:r>
        <w:t>ICNX не применяет тёмные паттерны (</w:t>
      </w:r>
      <w:proofErr w:type="spellStart"/>
      <w:r>
        <w:t>dark</w:t>
      </w:r>
      <w:proofErr w:type="spellEnd"/>
      <w:r>
        <w:t xml:space="preserve"> </w:t>
      </w:r>
      <w:proofErr w:type="spellStart"/>
      <w:r>
        <w:t>patterns</w:t>
      </w:r>
      <w:proofErr w:type="spellEnd"/>
      <w:r>
        <w:t xml:space="preserve">): кнопка «Принять» не имеет визуального приоритета над «Отклонить» или «Настроить»; баннер не блокирует контент Сайта; формулировка «продолжая использовать сайт, вы соглашаетесь с </w:t>
      </w:r>
      <w:proofErr w:type="spellStart"/>
      <w:r>
        <w:t>cookie</w:t>
      </w:r>
      <w:proofErr w:type="spellEnd"/>
      <w:r>
        <w:t>» не используется — согласие должно быть выражено явным действием.</w:t>
      </w:r>
    </w:p>
    <w:p w:rsidR="00CA683A" w:rsidRDefault="00000000">
      <w:pPr>
        <w:pStyle w:val="2"/>
      </w:pPr>
      <w:r>
        <w:t xml:space="preserve">4. Тексты </w:t>
      </w:r>
      <w:proofErr w:type="spellStart"/>
      <w:r>
        <w:t>cookie</w:t>
      </w:r>
      <w:proofErr w:type="spellEnd"/>
      <w:r>
        <w:t>-баннера</w:t>
      </w:r>
    </w:p>
    <w:p w:rsidR="00CA683A" w:rsidRDefault="00000000">
      <w:pPr>
        <w:spacing w:before="200" w:after="120"/>
      </w:pPr>
      <w:r>
        <w:rPr>
          <w:b/>
          <w:bCs/>
          <w:color w:val="1F4E79"/>
          <w:sz w:val="24"/>
          <w:szCs w:val="24"/>
        </w:rPr>
        <w:lastRenderedPageBreak/>
        <w:t>4.1. Основной экран баннера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A683A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8E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t xml:space="preserve">Мы используем файлы </w:t>
            </w:r>
            <w:proofErr w:type="spellStart"/>
            <w:r>
              <w:t>cookie</w:t>
            </w:r>
            <w:proofErr w:type="spellEnd"/>
            <w:r>
              <w:t xml:space="preserve">. Необходимые файлы </w:t>
            </w:r>
            <w:proofErr w:type="spellStart"/>
            <w:r>
              <w:t>cookie</w:t>
            </w:r>
            <w:proofErr w:type="spellEnd"/>
            <w:r>
              <w:t xml:space="preserve"> обеспечивают работу Сайта и не требуют отдельного согласия. Аналитические и маркетинговые файлы </w:t>
            </w:r>
            <w:proofErr w:type="spellStart"/>
            <w:r>
              <w:t>cookie</w:t>
            </w:r>
            <w:proofErr w:type="spellEnd"/>
            <w:r>
              <w:t xml:space="preserve"> помогают нам понять, как используется Сайт, и сделать его удобнее — они включаются только с вашего согласия. Подробнее — в Политике использования </w:t>
            </w:r>
            <w:proofErr w:type="spellStart"/>
            <w:r>
              <w:t>cookies</w:t>
            </w:r>
            <w:proofErr w:type="spellEnd"/>
            <w:r>
              <w:t>. [Кнопки: «Принять все» | «Только необходимые» | «Настроить»]</w:t>
            </w:r>
          </w:p>
        </w:tc>
      </w:tr>
    </w:tbl>
    <w:p w:rsidR="00CA683A" w:rsidRDefault="00000000">
      <w:pPr>
        <w:spacing w:before="200" w:after="120"/>
      </w:pPr>
      <w:r>
        <w:rPr>
          <w:b/>
          <w:bCs/>
          <w:color w:val="1F4E79"/>
          <w:sz w:val="24"/>
          <w:szCs w:val="24"/>
        </w:rPr>
        <w:t>4.2. Экран «Настроить» (раздельное согласие)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A683A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8E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t xml:space="preserve">Необходимые — всегда включены. Без них Сайт не сможет корректно работать (вход в формы, защита от ботов </w:t>
            </w:r>
            <w:proofErr w:type="spellStart"/>
            <w:r>
              <w:t>SmartCaptcha</w:t>
            </w:r>
            <w:proofErr w:type="spellEnd"/>
            <w:r>
              <w:t xml:space="preserve">, балансировка нагрузки).  Аналитические [☐ переключатель] — Яндекс Метрика. Собирают обезличенную статистику о посещениях и помогают улучшать Сайт.  Маркетинговые [☐ переключатель] — Top.Mail.Ru / VK </w:t>
            </w:r>
            <w:proofErr w:type="spellStart"/>
            <w:r>
              <w:t>Pixel</w:t>
            </w:r>
            <w:proofErr w:type="spellEnd"/>
            <w:r>
              <w:t xml:space="preserve">, пиксели </w:t>
            </w:r>
            <w:proofErr w:type="spellStart"/>
            <w:r>
              <w:t>Яндекс.Директ</w:t>
            </w:r>
            <w:proofErr w:type="spellEnd"/>
            <w:r>
              <w:t>. Используются для оценки эффективности рекламы и показа релевантных предложений в рекламных сетях.  [Кнопки: «Сохранить выбор» | «Принять все»]</w:t>
            </w:r>
          </w:p>
        </w:tc>
      </w:tr>
    </w:tbl>
    <w:p w:rsidR="00CA683A" w:rsidRDefault="00000000">
      <w:pPr>
        <w:spacing w:before="200" w:after="120"/>
      </w:pPr>
      <w:r>
        <w:rPr>
          <w:b/>
          <w:bCs/>
          <w:color w:val="1F4E79"/>
          <w:sz w:val="24"/>
          <w:szCs w:val="24"/>
        </w:rPr>
        <w:t>4.3. Постоянная ссылка управления согласием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A683A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8E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CA683A" w:rsidRDefault="00000000">
            <w:r>
              <w:t xml:space="preserve">В подвале каждой страницы Сайта присутствует ссылка «Настройки </w:t>
            </w:r>
            <w:proofErr w:type="spellStart"/>
            <w:r>
              <w:t>cookies</w:t>
            </w:r>
            <w:proofErr w:type="spellEnd"/>
            <w:r>
              <w:t>», открывающая экран 4.2. в любое время. По нажатию посетитель может изменить ранее данное согласие.</w:t>
            </w:r>
          </w:p>
        </w:tc>
      </w:tr>
    </w:tbl>
    <w:p w:rsidR="00CA683A" w:rsidRDefault="00000000">
      <w:pPr>
        <w:pStyle w:val="2"/>
      </w:pPr>
      <w:r>
        <w:t>5. Используемые сервисы веб-аналитики и их роль</w:t>
      </w:r>
    </w:p>
    <w:p w:rsidR="00CA683A" w:rsidRDefault="00000000">
      <w:pPr>
        <w:spacing w:before="200" w:after="120"/>
      </w:pPr>
      <w:r>
        <w:rPr>
          <w:b/>
          <w:bCs/>
          <w:color w:val="1F4E79"/>
          <w:sz w:val="24"/>
          <w:szCs w:val="24"/>
        </w:rPr>
        <w:t>5.1. Яндекс Метрика</w:t>
      </w:r>
    </w:p>
    <w:p w:rsidR="00CA683A" w:rsidRDefault="00000000">
      <w:pPr>
        <w:spacing w:before="80" w:after="80" w:line="300" w:lineRule="auto"/>
        <w:jc w:val="both"/>
      </w:pPr>
      <w:r>
        <w:t>Оператор обработки по поручению — ООО «Яндекс» (ИНН 7736207543). Сервис собирает обезличенную статистику посещений и поведения посетителей. Данные хранятся на серверах в Российской Федерации. Правила использования сервиса — yandex.ru/</w:t>
      </w:r>
      <w:proofErr w:type="spellStart"/>
      <w:r>
        <w:t>legal</w:t>
      </w:r>
      <w:proofErr w:type="spellEnd"/>
      <w:r>
        <w:t>/</w:t>
      </w:r>
      <w:proofErr w:type="spellStart"/>
      <w:r>
        <w:t>metrica_termsofuse</w:t>
      </w:r>
      <w:proofErr w:type="spellEnd"/>
      <w:r>
        <w:t xml:space="preserve">. Посетитель вправе отказаться от Яндекс Метрики, отключив аналитические </w:t>
      </w:r>
      <w:proofErr w:type="spellStart"/>
      <w:r>
        <w:t>cookie</w:t>
      </w:r>
      <w:proofErr w:type="spellEnd"/>
      <w:r>
        <w:t xml:space="preserve"> в баннере или установив надстройку браузера «Метрика — блокировка отслеживания» (yandex.ru/</w:t>
      </w:r>
      <w:proofErr w:type="spellStart"/>
      <w:r>
        <w:t>support</w:t>
      </w:r>
      <w:proofErr w:type="spellEnd"/>
      <w:r>
        <w:t>/</w:t>
      </w:r>
      <w:proofErr w:type="spellStart"/>
      <w:r>
        <w:t>metrika</w:t>
      </w:r>
      <w:proofErr w:type="spellEnd"/>
      <w:r>
        <w:t>/</w:t>
      </w:r>
      <w:proofErr w:type="spellStart"/>
      <w:r>
        <w:t>general</w:t>
      </w:r>
      <w:proofErr w:type="spellEnd"/>
      <w:r>
        <w:t>/opt-out.html).</w:t>
      </w:r>
    </w:p>
    <w:p w:rsidR="00CA683A" w:rsidRDefault="00000000">
      <w:pPr>
        <w:spacing w:before="200" w:after="120"/>
      </w:pPr>
      <w:r>
        <w:rPr>
          <w:b/>
          <w:bCs/>
          <w:color w:val="1F4E79"/>
          <w:sz w:val="24"/>
          <w:szCs w:val="24"/>
        </w:rPr>
        <w:t xml:space="preserve">5.2. Top.Mail.Ru / VK </w:t>
      </w:r>
      <w:proofErr w:type="spellStart"/>
      <w:r>
        <w:rPr>
          <w:b/>
          <w:bCs/>
          <w:color w:val="1F4E79"/>
          <w:sz w:val="24"/>
          <w:szCs w:val="24"/>
        </w:rPr>
        <w:t>Pixel</w:t>
      </w:r>
      <w:proofErr w:type="spellEnd"/>
    </w:p>
    <w:p w:rsidR="00CA683A" w:rsidRDefault="00000000">
      <w:pPr>
        <w:spacing w:before="80" w:after="80" w:line="300" w:lineRule="auto"/>
        <w:jc w:val="both"/>
      </w:pPr>
      <w:r>
        <w:t>Оператор обработки по поручению — ООО «В Контакте» / ООО «</w:t>
      </w:r>
      <w:proofErr w:type="spellStart"/>
      <w:r>
        <w:t>Мэйл.Ру</w:t>
      </w:r>
      <w:proofErr w:type="spellEnd"/>
      <w:r>
        <w:t>». Сервис собирает данные для целей таргетирования рекламы и оценки её эффективности. Данные хранятся на серверах в Российской Федерации. Правила сервиса — top.mail.ru/</w:t>
      </w:r>
      <w:proofErr w:type="spellStart"/>
      <w:r>
        <w:t>help</w:t>
      </w:r>
      <w:proofErr w:type="spellEnd"/>
      <w:r>
        <w:t>/</w:t>
      </w:r>
      <w:proofErr w:type="spellStart"/>
      <w:r>
        <w:t>terms</w:t>
      </w:r>
      <w:proofErr w:type="spellEnd"/>
      <w:r>
        <w:t>. Отказ возможен через переключатель «Маркетинговые» в баннере.</w:t>
      </w:r>
    </w:p>
    <w:p w:rsidR="00CA683A" w:rsidRDefault="00000000">
      <w:pPr>
        <w:spacing w:before="200" w:after="120"/>
      </w:pPr>
      <w:r>
        <w:rPr>
          <w:b/>
          <w:bCs/>
          <w:color w:val="1F4E79"/>
          <w:sz w:val="24"/>
          <w:szCs w:val="24"/>
        </w:rPr>
        <w:t xml:space="preserve">5.3. Yandex </w:t>
      </w:r>
      <w:proofErr w:type="spellStart"/>
      <w:r>
        <w:rPr>
          <w:b/>
          <w:bCs/>
          <w:color w:val="1F4E79"/>
          <w:sz w:val="24"/>
          <w:szCs w:val="24"/>
        </w:rPr>
        <w:t>SmartCaptcha</w:t>
      </w:r>
      <w:proofErr w:type="spellEnd"/>
    </w:p>
    <w:p w:rsidR="00CA683A" w:rsidRDefault="00000000">
      <w:pPr>
        <w:spacing w:before="80" w:after="80" w:line="300" w:lineRule="auto"/>
        <w:jc w:val="both"/>
      </w:pPr>
      <w:r>
        <w:t>Оператор обработки по поручению — ООО «</w:t>
      </w:r>
      <w:proofErr w:type="spellStart"/>
      <w:r>
        <w:t>Яндекс.Облако</w:t>
      </w:r>
      <w:proofErr w:type="spellEnd"/>
      <w:r>
        <w:t xml:space="preserve">». Сервис проверяет запросы к формам Сайта и блокирует роботов. Собираются технические данные об устройстве, его активности и цифровой отпечаток (токен, параметры браузера, </w:t>
      </w:r>
      <w:proofErr w:type="spellStart"/>
      <w:r>
        <w:t>referer</w:t>
      </w:r>
      <w:proofErr w:type="spellEnd"/>
      <w:r>
        <w:t xml:space="preserve">, временная зона). Данные хранятся 60 дней. Серверы в Российской Федерации. Правила сервиса — </w:t>
      </w:r>
      <w:r>
        <w:lastRenderedPageBreak/>
        <w:t>yandex.ru/</w:t>
      </w:r>
      <w:proofErr w:type="spellStart"/>
      <w:r>
        <w:t>legal</w:t>
      </w:r>
      <w:proofErr w:type="spellEnd"/>
      <w:r>
        <w:t>/</w:t>
      </w:r>
      <w:proofErr w:type="spellStart"/>
      <w:r>
        <w:t>smartcaptcha_termsofuse</w:t>
      </w:r>
      <w:proofErr w:type="spellEnd"/>
      <w:r>
        <w:t>, уведомление — yandex.com/</w:t>
      </w:r>
      <w:proofErr w:type="spellStart"/>
      <w:r>
        <w:t>legal</w:t>
      </w:r>
      <w:proofErr w:type="spellEnd"/>
      <w:r>
        <w:t>/</w:t>
      </w:r>
      <w:proofErr w:type="spellStart"/>
      <w:r>
        <w:t>smartcaptcha_notice</w:t>
      </w:r>
      <w:proofErr w:type="spellEnd"/>
      <w:r>
        <w:t xml:space="preserve">. </w:t>
      </w:r>
      <w:proofErr w:type="spellStart"/>
      <w:r>
        <w:t>SmartCaptcha</w:t>
      </w:r>
      <w:proofErr w:type="spellEnd"/>
      <w:r>
        <w:t xml:space="preserve"> относится к необходимым (</w:t>
      </w:r>
      <w:proofErr w:type="spellStart"/>
      <w:r>
        <w:t>security</w:t>
      </w:r>
      <w:proofErr w:type="spellEnd"/>
      <w:r>
        <w:t xml:space="preserve">) </w:t>
      </w:r>
      <w:proofErr w:type="spellStart"/>
      <w:r>
        <w:t>cookie</w:t>
      </w:r>
      <w:proofErr w:type="spellEnd"/>
      <w:r>
        <w:t xml:space="preserve"> и не требует отдельного согласия.</w:t>
      </w:r>
    </w:p>
    <w:p w:rsidR="00CA683A" w:rsidRPr="006D72E7" w:rsidRDefault="00000000">
      <w:pPr>
        <w:spacing w:before="200" w:after="120"/>
        <w:rPr>
          <w:lang w:val="en-GB"/>
        </w:rPr>
      </w:pPr>
      <w:r w:rsidRPr="006D72E7">
        <w:rPr>
          <w:b/>
          <w:bCs/>
          <w:color w:val="1F4E79"/>
          <w:sz w:val="24"/>
          <w:szCs w:val="24"/>
          <w:lang w:val="en-GB"/>
        </w:rPr>
        <w:t xml:space="preserve">5.4. Google Analytics, Google Tag Manager, Meta Pixel </w:t>
      </w:r>
      <w:r>
        <w:rPr>
          <w:b/>
          <w:bCs/>
          <w:color w:val="1F4E79"/>
          <w:sz w:val="24"/>
          <w:szCs w:val="24"/>
        </w:rPr>
        <w:t>и</w:t>
      </w:r>
      <w:r w:rsidRPr="006D72E7">
        <w:rPr>
          <w:b/>
          <w:bCs/>
          <w:color w:val="1F4E79"/>
          <w:sz w:val="24"/>
          <w:szCs w:val="24"/>
          <w:lang w:val="en-GB"/>
        </w:rPr>
        <w:t xml:space="preserve"> </w:t>
      </w:r>
      <w:r>
        <w:rPr>
          <w:b/>
          <w:bCs/>
          <w:color w:val="1F4E79"/>
          <w:sz w:val="24"/>
          <w:szCs w:val="24"/>
        </w:rPr>
        <w:t>иные</w:t>
      </w:r>
      <w:r w:rsidRPr="006D72E7">
        <w:rPr>
          <w:b/>
          <w:bCs/>
          <w:color w:val="1F4E79"/>
          <w:sz w:val="24"/>
          <w:szCs w:val="24"/>
          <w:lang w:val="en-GB"/>
        </w:rPr>
        <w:t xml:space="preserve"> </w:t>
      </w:r>
      <w:r>
        <w:rPr>
          <w:b/>
          <w:bCs/>
          <w:color w:val="1F4E79"/>
          <w:sz w:val="24"/>
          <w:szCs w:val="24"/>
        </w:rPr>
        <w:t>иностранные</w:t>
      </w:r>
      <w:r w:rsidRPr="006D72E7">
        <w:rPr>
          <w:b/>
          <w:bCs/>
          <w:color w:val="1F4E79"/>
          <w:sz w:val="24"/>
          <w:szCs w:val="24"/>
          <w:lang w:val="en-GB"/>
        </w:rPr>
        <w:t xml:space="preserve"> </w:t>
      </w:r>
      <w:r>
        <w:rPr>
          <w:b/>
          <w:bCs/>
          <w:color w:val="1F4E79"/>
          <w:sz w:val="24"/>
          <w:szCs w:val="24"/>
        </w:rPr>
        <w:t>сервисы</w:t>
      </w:r>
    </w:p>
    <w:p w:rsidR="00CA683A" w:rsidRDefault="00000000">
      <w:pPr>
        <w:spacing w:before="80" w:after="80" w:line="300" w:lineRule="auto"/>
        <w:jc w:val="both"/>
      </w:pPr>
      <w:r>
        <w:t>Не используются. ICNX отказался от применения сервисов, при которых первичный сбор персональных данных граждан Российской Федерации происходит на серверах, находящихся за пределами Российской Федерации, в связи с изменениями Закона 152-ФЗ, вступившими в силу 1 июля 2025 года.</w:t>
      </w:r>
    </w:p>
    <w:p w:rsidR="00CA683A" w:rsidRDefault="00000000">
      <w:pPr>
        <w:pStyle w:val="2"/>
      </w:pPr>
      <w:r>
        <w:t>6. Локализация данных</w:t>
      </w:r>
    </w:p>
    <w:p w:rsidR="00CA683A" w:rsidRDefault="00000000">
      <w:pPr>
        <w:spacing w:before="80" w:after="80" w:line="300" w:lineRule="auto"/>
        <w:jc w:val="both"/>
      </w:pPr>
      <w:r>
        <w:t xml:space="preserve">Первичный сбор, запись, систематизация, накопление, хранение, уточнение, извлечение персональных данных посетителей Сайта (включая идентификаторы </w:t>
      </w:r>
      <w:proofErr w:type="spellStart"/>
      <w:r>
        <w:t>cookie</w:t>
      </w:r>
      <w:proofErr w:type="spellEnd"/>
      <w:r>
        <w:t>) осуществляются с использованием баз данных, находящихся на территории Российской Федерации (часть 5 статьи 18 Закона 152-ФЗ). Трансграничная передача в рамках работы Сайта не осуществляется.</w:t>
      </w:r>
    </w:p>
    <w:p w:rsidR="00CA683A" w:rsidRDefault="00000000">
      <w:pPr>
        <w:pStyle w:val="2"/>
      </w:pPr>
      <w:r>
        <w:t xml:space="preserve">7. Управление </w:t>
      </w:r>
      <w:proofErr w:type="spellStart"/>
      <w:r>
        <w:t>cookie</w:t>
      </w:r>
      <w:proofErr w:type="spellEnd"/>
      <w:r>
        <w:t xml:space="preserve"> через браузер</w:t>
      </w:r>
    </w:p>
    <w:p w:rsidR="00CA683A" w:rsidRDefault="00000000">
      <w:pPr>
        <w:spacing w:before="80" w:after="80" w:line="300" w:lineRule="auto"/>
        <w:jc w:val="both"/>
      </w:pPr>
      <w:r>
        <w:t xml:space="preserve">Дополнительно посетитель может управлять </w:t>
      </w:r>
      <w:proofErr w:type="spellStart"/>
      <w:r>
        <w:t>cookie</w:t>
      </w:r>
      <w:proofErr w:type="spellEnd"/>
      <w:r>
        <w:t xml:space="preserve"> через настройки браузера (удаление, блокировка, режим инкогнито). Полное отключение </w:t>
      </w:r>
      <w:proofErr w:type="spellStart"/>
      <w:r>
        <w:t>cookie</w:t>
      </w:r>
      <w:proofErr w:type="spellEnd"/>
      <w:r>
        <w:t xml:space="preserve"> может привести к неработоспособности отдельных функций Сайта (например, формы обратной связи).</w:t>
      </w:r>
    </w:p>
    <w:p w:rsidR="00CA683A" w:rsidRDefault="00000000">
      <w:pPr>
        <w:spacing w:before="80" w:after="80" w:line="300" w:lineRule="auto"/>
        <w:jc w:val="both"/>
      </w:pPr>
      <w:r>
        <w:t xml:space="preserve">Инструкции для популярных браузеров: </w:t>
      </w:r>
      <w:proofErr w:type="spellStart"/>
      <w:r>
        <w:t>Chrome</w:t>
      </w:r>
      <w:proofErr w:type="spellEnd"/>
      <w:r>
        <w:t xml:space="preserve"> — support.google.com/</w:t>
      </w:r>
      <w:proofErr w:type="spellStart"/>
      <w:r>
        <w:t>chrome</w:t>
      </w:r>
      <w:proofErr w:type="spellEnd"/>
      <w:r>
        <w:t>/</w:t>
      </w:r>
      <w:proofErr w:type="spellStart"/>
      <w:r>
        <w:t>answer</w:t>
      </w:r>
      <w:proofErr w:type="spellEnd"/>
      <w:r>
        <w:t>/95647; Firefox — support.mozilla.org/</w:t>
      </w:r>
      <w:proofErr w:type="spellStart"/>
      <w:r>
        <w:t>ru</w:t>
      </w:r>
      <w:proofErr w:type="spellEnd"/>
      <w:r>
        <w:t>/</w:t>
      </w:r>
      <w:proofErr w:type="spellStart"/>
      <w:r>
        <w:t>kb</w:t>
      </w:r>
      <w:proofErr w:type="spellEnd"/>
      <w:r>
        <w:t>/Управление куки; Safari — support.apple.com/</w:t>
      </w:r>
      <w:proofErr w:type="spellStart"/>
      <w:r>
        <w:t>ru-ru</w:t>
      </w:r>
      <w:proofErr w:type="spellEnd"/>
      <w:r>
        <w:t>/</w:t>
      </w:r>
      <w:proofErr w:type="spellStart"/>
      <w:r>
        <w:t>guide</w:t>
      </w:r>
      <w:proofErr w:type="spellEnd"/>
      <w:r>
        <w:t>/</w:t>
      </w:r>
      <w:proofErr w:type="spellStart"/>
      <w:r>
        <w:t>safari</w:t>
      </w:r>
      <w:proofErr w:type="spellEnd"/>
      <w:r>
        <w:t>/sfri11471; Яндекс Браузер — yandex.ru/</w:t>
      </w:r>
      <w:proofErr w:type="spellStart"/>
      <w:r>
        <w:t>support</w:t>
      </w:r>
      <w:proofErr w:type="spellEnd"/>
      <w:r>
        <w:t>/</w:t>
      </w:r>
      <w:proofErr w:type="spellStart"/>
      <w:r>
        <w:t>browser</w:t>
      </w:r>
      <w:proofErr w:type="spellEnd"/>
      <w:r>
        <w:t>/</w:t>
      </w:r>
      <w:proofErr w:type="spellStart"/>
      <w:r>
        <w:t>personal-data-protection</w:t>
      </w:r>
      <w:proofErr w:type="spellEnd"/>
      <w:r>
        <w:t>/cookies.html.</w:t>
      </w:r>
    </w:p>
    <w:p w:rsidR="00CA683A" w:rsidRDefault="00000000">
      <w:pPr>
        <w:pStyle w:val="2"/>
      </w:pPr>
      <w:r>
        <w:t>8. Срок действия согласия и порядок отзыва</w:t>
      </w:r>
    </w:p>
    <w:p w:rsidR="00CA683A" w:rsidRDefault="00000000">
      <w:pPr>
        <w:spacing w:before="80" w:after="80" w:line="300" w:lineRule="auto"/>
        <w:jc w:val="both"/>
      </w:pPr>
      <w:r>
        <w:t xml:space="preserve">Согласие на использование аналитических и маркетинговых </w:t>
      </w:r>
      <w:proofErr w:type="spellStart"/>
      <w:r>
        <w:t>cookie</w:t>
      </w:r>
      <w:proofErr w:type="spellEnd"/>
      <w:r>
        <w:t xml:space="preserve"> действует 12 месяцев или до момента отзыва. Отзыв осуществляется одним из способов:</w:t>
      </w:r>
    </w:p>
    <w:p w:rsidR="00CA683A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 xml:space="preserve">Через ссылку «Настройки </w:t>
      </w:r>
      <w:proofErr w:type="spellStart"/>
      <w:r>
        <w:t>cookies</w:t>
      </w:r>
      <w:proofErr w:type="spellEnd"/>
      <w:r>
        <w:t>» в подвале Сайта — переключатели «Аналитические» и «Маркетинговые» в положение «</w:t>
      </w:r>
      <w:proofErr w:type="spellStart"/>
      <w:r>
        <w:t>Откл</w:t>
      </w:r>
      <w:proofErr w:type="spellEnd"/>
      <w:r>
        <w:t>.».</w:t>
      </w:r>
    </w:p>
    <w:p w:rsidR="00CA683A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 xml:space="preserve">Очисткой </w:t>
      </w:r>
      <w:proofErr w:type="spellStart"/>
      <w:r>
        <w:t>cookie</w:t>
      </w:r>
      <w:proofErr w:type="spellEnd"/>
      <w:r>
        <w:t xml:space="preserve"> через настройки браузера.</w:t>
      </w:r>
    </w:p>
    <w:p w:rsidR="00CA683A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Письменным обращением в адрес ICNX: info@interaxions.ru (единый адрес обоих операторов).</w:t>
      </w:r>
    </w:p>
    <w:p w:rsidR="00CA683A" w:rsidRDefault="00000000">
      <w:pPr>
        <w:spacing w:before="80" w:after="80" w:line="300" w:lineRule="auto"/>
        <w:jc w:val="both"/>
      </w:pPr>
      <w:r>
        <w:t xml:space="preserve">После отзыва согласия ICNX прекращает обработку аналитических и маркетинговых </w:t>
      </w:r>
      <w:proofErr w:type="spellStart"/>
      <w:r>
        <w:t>cookie</w:t>
      </w:r>
      <w:proofErr w:type="spellEnd"/>
      <w:r>
        <w:t xml:space="preserve"> данного посетителя в течение 24 часов; ранее собранная статистика обезличивается.</w:t>
      </w:r>
    </w:p>
    <w:p w:rsidR="00CA683A" w:rsidRDefault="00000000">
      <w:pPr>
        <w:pStyle w:val="2"/>
      </w:pPr>
      <w:r>
        <w:t>9. Контакты</w:t>
      </w:r>
    </w:p>
    <w:p w:rsidR="00CA683A" w:rsidRDefault="00000000">
      <w:pPr>
        <w:spacing w:before="80" w:after="80" w:line="300" w:lineRule="auto"/>
        <w:jc w:val="both"/>
      </w:pPr>
      <w:r>
        <w:lastRenderedPageBreak/>
        <w:t xml:space="preserve">По вопросам, связанным с использованием файлов </w:t>
      </w:r>
      <w:proofErr w:type="spellStart"/>
      <w:r>
        <w:t>cookie</w:t>
      </w:r>
      <w:proofErr w:type="spellEnd"/>
      <w:r>
        <w:t>, обращайтесь в адрес операторов:</w:t>
      </w:r>
    </w:p>
    <w:p w:rsidR="00CA683A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ICNX (icnx.ru): ООО «Ай Си Эн Икс», 115035, г. Москва, наб. Садовническая, д. 9, пом. 2/3; рег. РКН 08-0003391.</w:t>
      </w:r>
    </w:p>
    <w:p w:rsidR="00CA683A" w:rsidRDefault="00000000" w:rsidP="006D72E7">
      <w:pPr>
        <w:pStyle w:val="a4"/>
        <w:numPr>
          <w:ilvl w:val="0"/>
          <w:numId w:val="2"/>
        </w:numPr>
        <w:spacing w:before="40" w:after="40" w:line="280" w:lineRule="auto"/>
      </w:pPr>
      <w:r>
        <w:t xml:space="preserve">IЕдиный адрес электронной почты для запросов по </w:t>
      </w:r>
      <w:proofErr w:type="spellStart"/>
      <w:r>
        <w:t>cookie</w:t>
      </w:r>
      <w:proofErr w:type="spellEnd"/>
      <w:r>
        <w:t xml:space="preserve"> и веб-аналитике обоих операторов: info@interaxions.ru.</w:t>
      </w:r>
    </w:p>
    <w:p w:rsidR="00CA683A" w:rsidRDefault="00000000">
      <w:pPr>
        <w:pStyle w:val="2"/>
      </w:pPr>
      <w:r>
        <w:t>10. Изменение Политики</w:t>
      </w:r>
    </w:p>
    <w:p w:rsidR="00CA683A" w:rsidRDefault="00000000">
      <w:pPr>
        <w:spacing w:before="80" w:after="80" w:line="300" w:lineRule="auto"/>
        <w:jc w:val="both"/>
      </w:pPr>
      <w:r>
        <w:t>Актуальная редакция настоящей Политики публикуется на Сайтах по адресам icnx.ru/</w:t>
      </w:r>
      <w:proofErr w:type="spellStart"/>
      <w:r>
        <w:t>legal</w:t>
      </w:r>
      <w:proofErr w:type="spellEnd"/>
      <w:r>
        <w:t>/</w:t>
      </w:r>
      <w:proofErr w:type="spellStart"/>
      <w:r>
        <w:t>cookies-policy</w:t>
      </w:r>
      <w:proofErr w:type="spellEnd"/>
      <w:r>
        <w:t xml:space="preserve"> и icnxlabs.ru/</w:t>
      </w:r>
      <w:proofErr w:type="spellStart"/>
      <w:r>
        <w:t>legal</w:t>
      </w:r>
      <w:proofErr w:type="spellEnd"/>
      <w:r>
        <w:t>/</w:t>
      </w:r>
      <w:proofErr w:type="spellStart"/>
      <w:r>
        <w:t>cookies-policy</w:t>
      </w:r>
      <w:proofErr w:type="spellEnd"/>
      <w:r>
        <w:t xml:space="preserve">. При внесении существенных изменений (новые категории </w:t>
      </w:r>
      <w:proofErr w:type="spellStart"/>
      <w:r>
        <w:t>cookies</w:t>
      </w:r>
      <w:proofErr w:type="spellEnd"/>
      <w:r>
        <w:t>, новые получатели данных) согласие посетителей запрашивается повторно.</w:t>
      </w:r>
    </w:p>
    <w:sectPr w:rsidR="00CA683A">
      <w:footerReference w:type="default" r:id="rId7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439DE" w:rsidRDefault="003439DE">
      <w:r>
        <w:separator/>
      </w:r>
    </w:p>
  </w:endnote>
  <w:endnote w:type="continuationSeparator" w:id="0">
    <w:p w:rsidR="003439DE" w:rsidRDefault="00343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A683A" w:rsidRDefault="00000000">
    <w:pPr>
      <w:jc w:val="right"/>
    </w:pPr>
    <w:r>
      <w:rPr>
        <w:color w:val="777777"/>
        <w:sz w:val="18"/>
        <w:szCs w:val="18"/>
      </w:rPr>
      <w:t xml:space="preserve">ICNX / ICNX Labs — Политика </w:t>
    </w:r>
    <w:proofErr w:type="spellStart"/>
    <w:r>
      <w:rPr>
        <w:color w:val="777777"/>
        <w:sz w:val="18"/>
        <w:szCs w:val="18"/>
      </w:rPr>
      <w:t>cookies</w:t>
    </w:r>
    <w:proofErr w:type="spellEnd"/>
    <w:r>
      <w:rPr>
        <w:color w:val="777777"/>
        <w:sz w:val="18"/>
        <w:szCs w:val="18"/>
      </w:rPr>
      <w:t xml:space="preserve"> | стр. </w:t>
    </w:r>
    <w:r>
      <w:rPr>
        <w:color w:val="777777"/>
        <w:sz w:val="18"/>
        <w:szCs w:val="18"/>
      </w:rPr>
      <w:fldChar w:fldCharType="begin"/>
    </w:r>
    <w:r>
      <w:rPr>
        <w:color w:val="777777"/>
        <w:sz w:val="18"/>
        <w:szCs w:val="18"/>
      </w:rPr>
      <w:instrText>PAGE</w:instrText>
    </w:r>
    <w:r>
      <w:rPr>
        <w:color w:val="777777"/>
        <w:sz w:val="18"/>
        <w:szCs w:val="18"/>
      </w:rPr>
      <w:fldChar w:fldCharType="separate"/>
    </w:r>
    <w:r w:rsidR="006D72E7">
      <w:rPr>
        <w:noProof/>
        <w:color w:val="777777"/>
        <w:sz w:val="18"/>
        <w:szCs w:val="18"/>
      </w:rPr>
      <w:t>1</w:t>
    </w:r>
    <w:r>
      <w:rPr>
        <w:color w:val="777777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439DE" w:rsidRDefault="003439DE">
      <w:r>
        <w:separator/>
      </w:r>
    </w:p>
  </w:footnote>
  <w:footnote w:type="continuationSeparator" w:id="0">
    <w:p w:rsidR="003439DE" w:rsidRDefault="003439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7416A"/>
    <w:multiLevelType w:val="hybridMultilevel"/>
    <w:tmpl w:val="73C60604"/>
    <w:lvl w:ilvl="0" w:tplc="4A8AFCAE">
      <w:start w:val="1"/>
      <w:numFmt w:val="bullet"/>
      <w:lvlText w:val="●"/>
      <w:lvlJc w:val="left"/>
      <w:pPr>
        <w:ind w:left="720" w:hanging="360"/>
      </w:pPr>
    </w:lvl>
    <w:lvl w:ilvl="1" w:tplc="2FDA20C4">
      <w:start w:val="1"/>
      <w:numFmt w:val="bullet"/>
      <w:lvlText w:val="○"/>
      <w:lvlJc w:val="left"/>
      <w:pPr>
        <w:ind w:left="1440" w:hanging="360"/>
      </w:pPr>
    </w:lvl>
    <w:lvl w:ilvl="2" w:tplc="42F082A4">
      <w:start w:val="1"/>
      <w:numFmt w:val="bullet"/>
      <w:lvlText w:val="■"/>
      <w:lvlJc w:val="left"/>
      <w:pPr>
        <w:ind w:left="2160" w:hanging="360"/>
      </w:pPr>
    </w:lvl>
    <w:lvl w:ilvl="3" w:tplc="2F7C096E">
      <w:start w:val="1"/>
      <w:numFmt w:val="bullet"/>
      <w:lvlText w:val="●"/>
      <w:lvlJc w:val="left"/>
      <w:pPr>
        <w:ind w:left="2880" w:hanging="360"/>
      </w:pPr>
    </w:lvl>
    <w:lvl w:ilvl="4" w:tplc="25BE370A">
      <w:start w:val="1"/>
      <w:numFmt w:val="bullet"/>
      <w:lvlText w:val="○"/>
      <w:lvlJc w:val="left"/>
      <w:pPr>
        <w:ind w:left="3600" w:hanging="360"/>
      </w:pPr>
    </w:lvl>
    <w:lvl w:ilvl="5" w:tplc="E29E7BCC">
      <w:start w:val="1"/>
      <w:numFmt w:val="bullet"/>
      <w:lvlText w:val="■"/>
      <w:lvlJc w:val="left"/>
      <w:pPr>
        <w:ind w:left="4320" w:hanging="360"/>
      </w:pPr>
    </w:lvl>
    <w:lvl w:ilvl="6" w:tplc="E3E2D63E">
      <w:start w:val="1"/>
      <w:numFmt w:val="bullet"/>
      <w:lvlText w:val="●"/>
      <w:lvlJc w:val="left"/>
      <w:pPr>
        <w:ind w:left="5040" w:hanging="360"/>
      </w:pPr>
    </w:lvl>
    <w:lvl w:ilvl="7" w:tplc="917826BE">
      <w:start w:val="1"/>
      <w:numFmt w:val="bullet"/>
      <w:lvlText w:val="●"/>
      <w:lvlJc w:val="left"/>
      <w:pPr>
        <w:ind w:left="5760" w:hanging="360"/>
      </w:pPr>
    </w:lvl>
    <w:lvl w:ilvl="8" w:tplc="CCC099B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8CE2E3C"/>
    <w:multiLevelType w:val="hybridMultilevel"/>
    <w:tmpl w:val="D07C99F2"/>
    <w:lvl w:ilvl="0" w:tplc="78DAAD96">
      <w:start w:val="1"/>
      <w:numFmt w:val="bullet"/>
      <w:lvlText w:val="•"/>
      <w:lvlJc w:val="left"/>
      <w:pPr>
        <w:ind w:left="720" w:hanging="360"/>
      </w:pPr>
    </w:lvl>
    <w:lvl w:ilvl="1" w:tplc="D688CC0E">
      <w:numFmt w:val="decimal"/>
      <w:lvlText w:val=""/>
      <w:lvlJc w:val="left"/>
    </w:lvl>
    <w:lvl w:ilvl="2" w:tplc="EF10002E">
      <w:numFmt w:val="decimal"/>
      <w:lvlText w:val=""/>
      <w:lvlJc w:val="left"/>
    </w:lvl>
    <w:lvl w:ilvl="3" w:tplc="448C3C92">
      <w:numFmt w:val="decimal"/>
      <w:lvlText w:val=""/>
      <w:lvlJc w:val="left"/>
    </w:lvl>
    <w:lvl w:ilvl="4" w:tplc="39723CFA">
      <w:numFmt w:val="decimal"/>
      <w:lvlText w:val=""/>
      <w:lvlJc w:val="left"/>
    </w:lvl>
    <w:lvl w:ilvl="5" w:tplc="C0749D5A">
      <w:numFmt w:val="decimal"/>
      <w:lvlText w:val=""/>
      <w:lvlJc w:val="left"/>
    </w:lvl>
    <w:lvl w:ilvl="6" w:tplc="22FC67C0">
      <w:numFmt w:val="decimal"/>
      <w:lvlText w:val=""/>
      <w:lvlJc w:val="left"/>
    </w:lvl>
    <w:lvl w:ilvl="7" w:tplc="8A7C22E0">
      <w:numFmt w:val="decimal"/>
      <w:lvlText w:val=""/>
      <w:lvlJc w:val="left"/>
    </w:lvl>
    <w:lvl w:ilvl="8" w:tplc="2C307CA0">
      <w:numFmt w:val="decimal"/>
      <w:lvlText w:val=""/>
      <w:lvlJc w:val="left"/>
    </w:lvl>
  </w:abstractNum>
  <w:num w:numId="1" w16cid:durableId="1065952238">
    <w:abstractNumId w:val="0"/>
    <w:lvlOverride w:ilvl="0">
      <w:startOverride w:val="1"/>
    </w:lvlOverride>
  </w:num>
  <w:num w:numId="2" w16cid:durableId="57235085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83A"/>
    <w:rsid w:val="0016027D"/>
    <w:rsid w:val="003439DE"/>
    <w:rsid w:val="006D72E7"/>
    <w:rsid w:val="00CA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3EAB8E"/>
  <w15:docId w15:val="{3CF4DB6A-A51E-2642-BDD3-1E35DFE64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320" w:after="200"/>
      <w:outlineLvl w:val="0"/>
    </w:pPr>
    <w:rPr>
      <w:b/>
      <w:bCs/>
      <w:color w:val="1F4E79"/>
      <w:sz w:val="32"/>
      <w:szCs w:val="32"/>
    </w:rPr>
  </w:style>
  <w:style w:type="paragraph" w:styleId="2">
    <w:name w:val="heading 2"/>
    <w:uiPriority w:val="9"/>
    <w:unhideWhenUsed/>
    <w:qFormat/>
    <w:pPr>
      <w:spacing w:before="260" w:after="160"/>
      <w:outlineLvl w:val="1"/>
    </w:pPr>
    <w:rPr>
      <w:b/>
      <w:bCs/>
      <w:color w:val="1F4E79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1178</Words>
  <Characters>6720</Characters>
  <Application>Microsoft Office Word</Application>
  <DocSecurity>0</DocSecurity>
  <Lines>56</Lines>
  <Paragraphs>15</Paragraphs>
  <ScaleCrop>false</ScaleCrop>
  <Company/>
  <LinksUpToDate>false</LinksUpToDate>
  <CharactersWithSpaces>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2</cp:revision>
  <dcterms:created xsi:type="dcterms:W3CDTF">2026-05-27T08:01:00Z</dcterms:created>
  <dcterms:modified xsi:type="dcterms:W3CDTF">2026-10-01T08:53:00Z</dcterms:modified>
</cp:coreProperties>
</file>